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5A" w:rsidRPr="00CE163E" w:rsidRDefault="00E1445A" w:rsidP="00CE163E">
      <w:pPr>
        <w:jc w:val="both"/>
        <w:rPr>
          <w:rFonts w:ascii="Arial" w:hAnsi="Arial" w:cs="Arial"/>
          <w:b/>
          <w:sz w:val="20"/>
          <w:szCs w:val="20"/>
        </w:rPr>
      </w:pPr>
      <w:r w:rsidRPr="00CE163E">
        <w:rPr>
          <w:rFonts w:ascii="Arial" w:hAnsi="Arial" w:cs="Arial"/>
          <w:b/>
          <w:sz w:val="20"/>
          <w:szCs w:val="20"/>
        </w:rPr>
        <w:t xml:space="preserve">Zveřejňování informací dle </w:t>
      </w:r>
      <w:r w:rsidR="00047B23" w:rsidRPr="00CE163E">
        <w:rPr>
          <w:rFonts w:ascii="Arial" w:hAnsi="Arial" w:cs="Arial"/>
          <w:b/>
          <w:sz w:val="20"/>
          <w:szCs w:val="20"/>
        </w:rPr>
        <w:t xml:space="preserve">§ 5, </w:t>
      </w:r>
      <w:r w:rsidRPr="00CE163E">
        <w:rPr>
          <w:rFonts w:ascii="Arial" w:hAnsi="Arial" w:cs="Arial"/>
          <w:b/>
          <w:sz w:val="20"/>
          <w:szCs w:val="20"/>
        </w:rPr>
        <w:t>zákona č. 106/1999 Sb. za rok 201</w:t>
      </w:r>
      <w:r w:rsidR="00D517AB">
        <w:rPr>
          <w:rFonts w:ascii="Arial" w:hAnsi="Arial" w:cs="Arial"/>
          <w:b/>
          <w:sz w:val="20"/>
          <w:szCs w:val="20"/>
        </w:rPr>
        <w:t>8</w:t>
      </w:r>
      <w:r w:rsidRPr="00CE163E">
        <w:rPr>
          <w:rFonts w:ascii="Arial" w:hAnsi="Arial" w:cs="Arial"/>
          <w:b/>
          <w:sz w:val="20"/>
          <w:szCs w:val="20"/>
        </w:rPr>
        <w:t>, Obecní úřad Líšnice</w:t>
      </w:r>
    </w:p>
    <w:p w:rsidR="00E1445A" w:rsidRPr="00CE163E" w:rsidRDefault="00EC1F2D" w:rsidP="00E144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1) č.j. </w:t>
      </w:r>
      <w:r w:rsidR="00D517AB">
        <w:rPr>
          <w:rFonts w:ascii="Arial" w:hAnsi="Arial" w:cs="Arial"/>
          <w:b/>
          <w:sz w:val="20"/>
          <w:szCs w:val="20"/>
        </w:rPr>
        <w:t>613</w:t>
      </w:r>
      <w:r w:rsidR="00E1445A" w:rsidRPr="00CE163E">
        <w:rPr>
          <w:rFonts w:ascii="Arial" w:hAnsi="Arial" w:cs="Arial"/>
          <w:b/>
          <w:sz w:val="20"/>
          <w:szCs w:val="20"/>
        </w:rPr>
        <w:t>/201</w:t>
      </w:r>
      <w:r w:rsidR="00D517AB">
        <w:rPr>
          <w:rFonts w:ascii="Arial" w:hAnsi="Arial" w:cs="Arial"/>
          <w:b/>
          <w:sz w:val="20"/>
          <w:szCs w:val="20"/>
        </w:rPr>
        <w:t>8</w:t>
      </w:r>
      <w:r w:rsidR="00E1445A" w:rsidRPr="00CE163E">
        <w:rPr>
          <w:rFonts w:ascii="Arial" w:hAnsi="Arial" w:cs="Arial"/>
          <w:b/>
          <w:sz w:val="20"/>
          <w:szCs w:val="20"/>
        </w:rPr>
        <w:t xml:space="preserve">/Líš.-PZ ze dne </w:t>
      </w:r>
      <w:r w:rsidR="002F3111">
        <w:rPr>
          <w:rFonts w:ascii="Arial" w:hAnsi="Arial" w:cs="Arial"/>
          <w:b/>
          <w:sz w:val="20"/>
          <w:szCs w:val="20"/>
        </w:rPr>
        <w:t>2</w:t>
      </w:r>
      <w:r w:rsidR="00FB1A78">
        <w:rPr>
          <w:rFonts w:ascii="Arial" w:hAnsi="Arial" w:cs="Arial"/>
          <w:b/>
          <w:sz w:val="20"/>
          <w:szCs w:val="20"/>
        </w:rPr>
        <w:t>2</w:t>
      </w:r>
      <w:r w:rsidR="00661512">
        <w:rPr>
          <w:rFonts w:ascii="Arial" w:hAnsi="Arial" w:cs="Arial"/>
          <w:b/>
          <w:sz w:val="20"/>
          <w:szCs w:val="20"/>
        </w:rPr>
        <w:t>.</w:t>
      </w:r>
      <w:r w:rsidR="00D517A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</w:t>
      </w:r>
      <w:r w:rsidR="00E1445A" w:rsidRPr="00CE163E">
        <w:rPr>
          <w:rFonts w:ascii="Arial" w:hAnsi="Arial" w:cs="Arial"/>
          <w:b/>
          <w:sz w:val="20"/>
          <w:szCs w:val="20"/>
        </w:rPr>
        <w:t>201</w:t>
      </w:r>
      <w:r w:rsidR="00D517AB">
        <w:rPr>
          <w:rFonts w:ascii="Arial" w:hAnsi="Arial" w:cs="Arial"/>
          <w:b/>
          <w:sz w:val="20"/>
          <w:szCs w:val="20"/>
        </w:rPr>
        <w:t>8</w:t>
      </w:r>
    </w:p>
    <w:p w:rsidR="00E1445A" w:rsidRPr="00CE163E" w:rsidRDefault="00E1445A" w:rsidP="00E1445A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>Žádost o informac</w:t>
      </w:r>
      <w:r w:rsidR="00D517AB">
        <w:rPr>
          <w:rFonts w:ascii="Arial" w:hAnsi="Arial" w:cs="Arial"/>
          <w:sz w:val="20"/>
          <w:szCs w:val="20"/>
        </w:rPr>
        <w:t>e</w:t>
      </w:r>
      <w:r w:rsidR="00EC1F2D">
        <w:rPr>
          <w:rFonts w:ascii="Arial" w:hAnsi="Arial" w:cs="Arial"/>
          <w:sz w:val="20"/>
          <w:szCs w:val="20"/>
        </w:rPr>
        <w:t xml:space="preserve"> týkající se </w:t>
      </w:r>
      <w:r w:rsidR="00D517AB">
        <w:rPr>
          <w:rFonts w:ascii="Arial" w:hAnsi="Arial" w:cs="Arial"/>
          <w:sz w:val="20"/>
          <w:szCs w:val="20"/>
        </w:rPr>
        <w:t xml:space="preserve">zajištění a nákladů v souvislosti s nařízením GDPR. </w:t>
      </w:r>
    </w:p>
    <w:p w:rsidR="00FB1A78" w:rsidRDefault="00E1445A" w:rsidP="00E1445A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 xml:space="preserve">Vyřízeno OÚ dne </w:t>
      </w:r>
      <w:r w:rsidR="00D517AB">
        <w:rPr>
          <w:rFonts w:ascii="Arial" w:hAnsi="Arial" w:cs="Arial"/>
          <w:sz w:val="20"/>
          <w:szCs w:val="20"/>
        </w:rPr>
        <w:t>5.6</w:t>
      </w:r>
      <w:r w:rsidR="00545C7D" w:rsidRPr="00CE163E">
        <w:rPr>
          <w:rFonts w:ascii="Arial" w:hAnsi="Arial" w:cs="Arial"/>
          <w:sz w:val="20"/>
          <w:szCs w:val="20"/>
        </w:rPr>
        <w:t>. 201</w:t>
      </w:r>
      <w:r w:rsidR="00D517AB">
        <w:rPr>
          <w:rFonts w:ascii="Arial" w:hAnsi="Arial" w:cs="Arial"/>
          <w:sz w:val="20"/>
          <w:szCs w:val="20"/>
        </w:rPr>
        <w:t>8</w:t>
      </w:r>
      <w:r w:rsidRPr="00CE163E">
        <w:rPr>
          <w:rFonts w:ascii="Arial" w:hAnsi="Arial" w:cs="Arial"/>
          <w:sz w:val="20"/>
          <w:szCs w:val="20"/>
        </w:rPr>
        <w:t xml:space="preserve"> – </w:t>
      </w:r>
      <w:r w:rsidR="00EC1F2D">
        <w:rPr>
          <w:rFonts w:ascii="Arial" w:hAnsi="Arial" w:cs="Arial"/>
          <w:sz w:val="20"/>
          <w:szCs w:val="20"/>
        </w:rPr>
        <w:t xml:space="preserve">Obec </w:t>
      </w:r>
      <w:r w:rsidRPr="00CE163E">
        <w:rPr>
          <w:rFonts w:ascii="Arial" w:hAnsi="Arial" w:cs="Arial"/>
          <w:sz w:val="20"/>
          <w:szCs w:val="20"/>
        </w:rPr>
        <w:t xml:space="preserve">Líšnice </w:t>
      </w:r>
      <w:r w:rsidR="00FB1A78">
        <w:rPr>
          <w:rFonts w:ascii="Arial" w:hAnsi="Arial" w:cs="Arial"/>
          <w:sz w:val="20"/>
          <w:szCs w:val="20"/>
        </w:rPr>
        <w:t>zajišťuje výkon osoby pověřené ochranou osobních údajů prostřednictvím externího poskytovatele služeb pověřence. Měsíční výše odměny činí 600 Kč + DPH, n</w:t>
      </w:r>
      <w:bookmarkStart w:id="0" w:name="_GoBack"/>
      <w:bookmarkEnd w:id="0"/>
      <w:r w:rsidR="00FB1A78">
        <w:rPr>
          <w:rFonts w:ascii="Arial" w:hAnsi="Arial" w:cs="Arial"/>
          <w:sz w:val="20"/>
          <w:szCs w:val="20"/>
        </w:rPr>
        <w:t>áklady na GDPR činily 11.000 Kč.</w:t>
      </w:r>
    </w:p>
    <w:p w:rsidR="00CE163E" w:rsidRDefault="00EC1F2D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Zveřejněno:</w:t>
      </w:r>
      <w:r w:rsidR="00BC71CD">
        <w:rPr>
          <w:rFonts w:ascii="Arial" w:hAnsi="Arial" w:cs="Arial"/>
          <w:sz w:val="20"/>
          <w:szCs w:val="20"/>
        </w:rPr>
        <w:t xml:space="preserve"> </w:t>
      </w:r>
      <w:r w:rsidR="00D517AB">
        <w:rPr>
          <w:rFonts w:ascii="Arial" w:hAnsi="Arial" w:cs="Arial"/>
          <w:sz w:val="20"/>
          <w:szCs w:val="20"/>
        </w:rPr>
        <w:t>5.6</w:t>
      </w:r>
      <w:r w:rsidR="002F3111">
        <w:rPr>
          <w:rFonts w:ascii="Arial" w:hAnsi="Arial" w:cs="Arial"/>
          <w:sz w:val="20"/>
          <w:szCs w:val="20"/>
        </w:rPr>
        <w:t>.</w:t>
      </w:r>
      <w:r w:rsidR="00BC71CD">
        <w:rPr>
          <w:rFonts w:ascii="Arial" w:hAnsi="Arial" w:cs="Arial"/>
          <w:sz w:val="20"/>
          <w:szCs w:val="20"/>
        </w:rPr>
        <w:t>201</w:t>
      </w:r>
      <w:r w:rsidR="00D517AB">
        <w:rPr>
          <w:rFonts w:ascii="Arial" w:hAnsi="Arial" w:cs="Arial"/>
          <w:sz w:val="20"/>
          <w:szCs w:val="20"/>
        </w:rPr>
        <w:t>8</w:t>
      </w:r>
    </w:p>
    <w:p w:rsidR="00823090" w:rsidRDefault="00823090" w:rsidP="00E1445A">
      <w:pPr>
        <w:jc w:val="both"/>
        <w:rPr>
          <w:rFonts w:ascii="Arial" w:hAnsi="Arial" w:cs="Arial"/>
          <w:sz w:val="20"/>
          <w:szCs w:val="20"/>
        </w:rPr>
      </w:pPr>
    </w:p>
    <w:p w:rsidR="00934E4A" w:rsidRDefault="00934E4A" w:rsidP="00E1445A">
      <w:pPr>
        <w:jc w:val="both"/>
        <w:rPr>
          <w:rFonts w:ascii="Arial" w:hAnsi="Arial" w:cs="Arial"/>
          <w:sz w:val="20"/>
          <w:szCs w:val="20"/>
        </w:rPr>
      </w:pPr>
    </w:p>
    <w:p w:rsidR="009177B0" w:rsidRDefault="009177B0" w:rsidP="00E1445A">
      <w:pPr>
        <w:jc w:val="both"/>
        <w:rPr>
          <w:rFonts w:ascii="Arial" w:hAnsi="Arial" w:cs="Arial"/>
          <w:sz w:val="20"/>
          <w:szCs w:val="20"/>
        </w:rPr>
      </w:pPr>
    </w:p>
    <w:p w:rsidR="009177B0" w:rsidRDefault="009177B0" w:rsidP="00E1445A">
      <w:pPr>
        <w:jc w:val="both"/>
        <w:rPr>
          <w:rFonts w:ascii="Arial" w:hAnsi="Arial" w:cs="Arial"/>
          <w:sz w:val="20"/>
          <w:szCs w:val="20"/>
        </w:rPr>
      </w:pPr>
    </w:p>
    <w:p w:rsidR="00BC71CD" w:rsidRDefault="00BC71CD" w:rsidP="00E1445A">
      <w:pPr>
        <w:jc w:val="both"/>
        <w:rPr>
          <w:rFonts w:ascii="Arial" w:hAnsi="Arial" w:cs="Arial"/>
          <w:sz w:val="20"/>
          <w:szCs w:val="20"/>
        </w:rPr>
      </w:pPr>
    </w:p>
    <w:sectPr w:rsidR="00BC71CD" w:rsidSect="0025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D70DB"/>
    <w:multiLevelType w:val="hybridMultilevel"/>
    <w:tmpl w:val="1C3685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5A"/>
    <w:rsid w:val="00047B23"/>
    <w:rsid w:val="00057E10"/>
    <w:rsid w:val="00186C25"/>
    <w:rsid w:val="002540F7"/>
    <w:rsid w:val="002F3111"/>
    <w:rsid w:val="00323D9F"/>
    <w:rsid w:val="0033576C"/>
    <w:rsid w:val="003B698B"/>
    <w:rsid w:val="003C1A4C"/>
    <w:rsid w:val="003F7CD0"/>
    <w:rsid w:val="00424365"/>
    <w:rsid w:val="004A2E31"/>
    <w:rsid w:val="00545C7D"/>
    <w:rsid w:val="005C5672"/>
    <w:rsid w:val="005E565D"/>
    <w:rsid w:val="00632FA1"/>
    <w:rsid w:val="0064291D"/>
    <w:rsid w:val="00645C43"/>
    <w:rsid w:val="00661512"/>
    <w:rsid w:val="00677AA9"/>
    <w:rsid w:val="00691334"/>
    <w:rsid w:val="006E28FF"/>
    <w:rsid w:val="00823090"/>
    <w:rsid w:val="00857AA0"/>
    <w:rsid w:val="008B55C0"/>
    <w:rsid w:val="00916683"/>
    <w:rsid w:val="009177B0"/>
    <w:rsid w:val="009264DA"/>
    <w:rsid w:val="00934E4A"/>
    <w:rsid w:val="00960F09"/>
    <w:rsid w:val="00985C5F"/>
    <w:rsid w:val="00A30B10"/>
    <w:rsid w:val="00A34760"/>
    <w:rsid w:val="00A8210D"/>
    <w:rsid w:val="00AE2FCC"/>
    <w:rsid w:val="00BC71CD"/>
    <w:rsid w:val="00C146FB"/>
    <w:rsid w:val="00CA0242"/>
    <w:rsid w:val="00CE163E"/>
    <w:rsid w:val="00D517AB"/>
    <w:rsid w:val="00E1445A"/>
    <w:rsid w:val="00EC1F2D"/>
    <w:rsid w:val="00F0321E"/>
    <w:rsid w:val="00F32295"/>
    <w:rsid w:val="00F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Mnisek pod Brdy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MUMPB</dc:creator>
  <cp:lastModifiedBy>Lisnice</cp:lastModifiedBy>
  <cp:revision>4</cp:revision>
  <cp:lastPrinted>2016-03-04T12:25:00Z</cp:lastPrinted>
  <dcterms:created xsi:type="dcterms:W3CDTF">2018-06-05T09:56:00Z</dcterms:created>
  <dcterms:modified xsi:type="dcterms:W3CDTF">2018-06-05T10:05:00Z</dcterms:modified>
</cp:coreProperties>
</file>